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D" w:rsidRPr="00F078AD" w:rsidRDefault="00F078AD" w:rsidP="00F078A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УЧАСТИЕ В ГИА-9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ФОРМА ПРОВЕДЕНИЯ ГИА-9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ОГЭ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ГВЭ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ВЫБОРА УЧЕБНЫХ ПРЕДМЕТОВ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 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 xml:space="preserve">либо </w:t>
      </w:r>
      <w:proofErr w:type="spellStart"/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двух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обязательных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учебных предмета,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либо четырех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Участники ГИА-9 с ограниченными возможностями здоровья при подаче заявления об участии в ГИА-9 предъявляют копию рекомендаций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психолого-медико-педагогической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психолого-медико-педагогической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комиссии для проведения экзамена в специальных условиях.</w:t>
      </w:r>
      <w:proofErr w:type="gramEnd"/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 Предоставление условий, 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рекомендаций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психолого-медико-педагогической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ПРОДОЛЖИТЕЛЬНОСТЬ ГИА-9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 1,5 часа 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  <w:proofErr w:type="gramEnd"/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ОГЭ по иностранным языкам (раздел «Говорение») увеличивается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на 30 минут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самостоятельно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специальных условий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F078AD" w:rsidRPr="00F078AD" w:rsidRDefault="00F078AD" w:rsidP="00F078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дств св</w:t>
      </w:r>
      <w:proofErr w:type="gram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! 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F078AD" w:rsidRPr="00F078AD" w:rsidRDefault="00F078AD" w:rsidP="00F078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слабослышащих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глухих и слабослышащих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 участников ГИА-9 при необходимости привлекается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ассистент-сурдопереводчик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lastRenderedPageBreak/>
        <w:t>для слепых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для слабовидящих 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ГИА-9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с нарушением опорно-двигательного аппарата</w:t>
      </w: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психолого-медико-педагогической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комиссии, </w:t>
      </w:r>
      <w:r w:rsidRPr="00F078AD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экзамен организуется на дому.</w:t>
      </w:r>
    </w:p>
    <w:p w:rsidR="00F078AD" w:rsidRPr="00F078AD" w:rsidRDefault="00F078AD" w:rsidP="00F078AD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F078AD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</w:t>
      </w:r>
      <w:proofErr w:type="spellStart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ГИА-9).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F078AD" w:rsidRPr="00F078AD" w:rsidRDefault="00F078AD" w:rsidP="00F078AD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F078A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1F05B1" w:rsidRDefault="001F05B1"/>
    <w:sectPr w:rsidR="001F05B1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AD"/>
    <w:multiLevelType w:val="multilevel"/>
    <w:tmpl w:val="945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CA13D7"/>
    <w:multiLevelType w:val="multilevel"/>
    <w:tmpl w:val="C0B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8AD"/>
    <w:rsid w:val="001F05B1"/>
    <w:rsid w:val="006D4AF2"/>
    <w:rsid w:val="00F0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F07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2021-02-17T06:59:00Z</dcterms:created>
  <dcterms:modified xsi:type="dcterms:W3CDTF">2021-02-17T06:59:00Z</dcterms:modified>
</cp:coreProperties>
</file>