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94" w:rsidRPr="00465EC2" w:rsidRDefault="00156B94" w:rsidP="00156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3</w:t>
      </w:r>
    </w:p>
    <w:p w:rsidR="00156B94" w:rsidRPr="00465EC2" w:rsidRDefault="00156B94" w:rsidP="00156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25785D" w:rsidP="00156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ШМО от 21</w:t>
      </w:r>
      <w:r w:rsidR="00156B94"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.01 2022г</w:t>
      </w:r>
    </w:p>
    <w:p w:rsidR="00156B94" w:rsidRPr="00465EC2" w:rsidRDefault="00156B94" w:rsidP="00156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</w:t>
      </w:r>
      <w:proofErr w:type="gramStart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:</w:t>
      </w:r>
      <w:proofErr w:type="gramEnd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Шевцова Н.Н.- руководитель ШМО</w:t>
      </w:r>
    </w:p>
    <w:p w:rsidR="00156B94" w:rsidRPr="00465EC2" w:rsidRDefault="00156B94" w:rsidP="00156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Члены ШМО:  </w:t>
      </w:r>
    </w:p>
    <w:p w:rsidR="00156B94" w:rsidRPr="00465EC2" w:rsidRDefault="00156B94" w:rsidP="00156B94">
      <w:pPr>
        <w:tabs>
          <w:tab w:val="left" w:pos="71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Гладышева А.П.</w:t>
      </w:r>
    </w:p>
    <w:p w:rsidR="00156B94" w:rsidRPr="00465EC2" w:rsidRDefault="00156B94" w:rsidP="00156B94">
      <w:pPr>
        <w:tabs>
          <w:tab w:val="left" w:pos="71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Макуха Т.Г</w:t>
      </w:r>
    </w:p>
    <w:p w:rsidR="00156B94" w:rsidRPr="00465EC2" w:rsidRDefault="00156B94" w:rsidP="00156B94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Светличная М.И.</w:t>
      </w:r>
    </w:p>
    <w:p w:rsidR="00156B94" w:rsidRPr="00465EC2" w:rsidRDefault="00156B94" w:rsidP="00156B94">
      <w:pPr>
        <w:tabs>
          <w:tab w:val="left" w:pos="71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Кушнарев И.В</w:t>
      </w:r>
    </w:p>
    <w:p w:rsidR="00156B94" w:rsidRPr="00465EC2" w:rsidRDefault="00156B94" w:rsidP="00156B94">
      <w:pPr>
        <w:tabs>
          <w:tab w:val="left" w:pos="7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Родченко  Р.Ю.</w:t>
      </w:r>
      <w:proofErr w:type="gramEnd"/>
    </w:p>
    <w:p w:rsidR="00156B94" w:rsidRPr="00465EC2" w:rsidRDefault="00156B94" w:rsidP="00156B94">
      <w:pPr>
        <w:tabs>
          <w:tab w:val="left" w:pos="7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Жукова Н.Ю.</w:t>
      </w:r>
    </w:p>
    <w:p w:rsidR="00156B94" w:rsidRPr="00465EC2" w:rsidRDefault="00156B94" w:rsidP="00156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85D" w:rsidRPr="00465EC2" w:rsidRDefault="0025785D" w:rsidP="0025785D">
      <w:pPr>
        <w:pStyle w:val="a6"/>
        <w:framePr w:hSpace="180" w:wrap="around" w:vAnchor="text" w:hAnchor="page" w:x="937" w:y="1"/>
        <w:jc w:val="both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>1.</w:t>
      </w:r>
      <w:r w:rsidRPr="00465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C2">
        <w:rPr>
          <w:rFonts w:ascii="Times New Roman" w:hAnsi="Times New Roman" w:cs="Times New Roman"/>
          <w:sz w:val="24"/>
          <w:szCs w:val="24"/>
        </w:rPr>
        <w:t>Рассмотреть нормативные документы «Новый ФГОС третьего поколения: изменения стандартов».</w:t>
      </w:r>
    </w:p>
    <w:p w:rsidR="00321446" w:rsidRPr="00465EC2" w:rsidRDefault="00321446" w:rsidP="00321446">
      <w:pPr>
        <w:pStyle w:val="a3"/>
        <w:framePr w:hSpace="180" w:wrap="around" w:vAnchor="text" w:hAnchor="page" w:x="937" w:y="1"/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465EC2">
        <w:t>2.</w:t>
      </w:r>
      <w:r w:rsidR="0025785D" w:rsidRPr="00465EC2">
        <w:t xml:space="preserve"> </w:t>
      </w:r>
      <w:r w:rsidRPr="00465EC2">
        <w:rPr>
          <w:rFonts w:eastAsia="Times New Roman"/>
          <w:color w:val="000000"/>
          <w:lang w:eastAsia="ru-RU"/>
        </w:rPr>
        <w:t>Выступление коллег с анализом работы над методической темой по самообразованию.</w:t>
      </w:r>
    </w:p>
    <w:p w:rsidR="0025785D" w:rsidRPr="00465EC2" w:rsidRDefault="0025785D" w:rsidP="0025785D">
      <w:pPr>
        <w:pStyle w:val="a6"/>
        <w:framePr w:hSpace="180" w:wrap="around" w:vAnchor="text" w:hAnchor="page" w:x="937" w:y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>3</w:t>
      </w:r>
      <w:r w:rsidRPr="00465EC2">
        <w:rPr>
          <w:rFonts w:ascii="Times New Roman" w:hAnsi="Times New Roman" w:cs="Times New Roman"/>
          <w:color w:val="000000"/>
          <w:sz w:val="24"/>
          <w:szCs w:val="24"/>
        </w:rPr>
        <w:t>.О процедуре проведения ЕГЭ</w:t>
      </w:r>
    </w:p>
    <w:p w:rsidR="0025785D" w:rsidRPr="00465EC2" w:rsidRDefault="0025785D" w:rsidP="0025785D">
      <w:pPr>
        <w:pStyle w:val="a6"/>
        <w:framePr w:hSpace="180" w:wrap="around" w:vAnchor="text" w:hAnchor="page" w:x="937" w:y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C2">
        <w:rPr>
          <w:rFonts w:ascii="Times New Roman" w:hAnsi="Times New Roman" w:cs="Times New Roman"/>
          <w:color w:val="000000"/>
          <w:sz w:val="24"/>
          <w:szCs w:val="24"/>
        </w:rPr>
        <w:t>4.Анализ результатов пробных ЕГЭ и ОГЭ.</w:t>
      </w:r>
    </w:p>
    <w:p w:rsidR="00156B94" w:rsidRPr="00465EC2" w:rsidRDefault="00156B94" w:rsidP="0025785D">
      <w:pPr>
        <w:pStyle w:val="a3"/>
        <w:framePr w:hSpace="180" w:wrap="around" w:vAnchor="text" w:hAnchor="page" w:x="937" w:y="1"/>
        <w:shd w:val="clear" w:color="auto" w:fill="FFFFFF"/>
        <w:spacing w:before="60" w:after="0" w:line="210" w:lineRule="atLeast"/>
        <w:outlineLvl w:val="0"/>
        <w:rPr>
          <w:rFonts w:eastAsia="Times New Roman"/>
          <w:color w:val="000000"/>
          <w:lang w:eastAsia="ru-RU"/>
        </w:rPr>
      </w:pPr>
    </w:p>
    <w:p w:rsidR="00156B94" w:rsidRPr="00465EC2" w:rsidRDefault="00156B94" w:rsidP="00156B94">
      <w:pPr>
        <w:framePr w:hSpace="180" w:wrap="around" w:vAnchor="text" w:hAnchor="page" w:x="937" w:y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B94" w:rsidRPr="00465EC2" w:rsidRDefault="00156B94" w:rsidP="00156B94">
      <w:pPr>
        <w:framePr w:hSpace="180" w:wrap="around" w:vAnchor="text" w:hAnchor="page" w:x="937" w:y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504" w:rsidRPr="00465EC2" w:rsidRDefault="00B40504" w:rsidP="00B4050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0504" w:rsidRPr="00465EC2" w:rsidRDefault="0025785D" w:rsidP="00B4050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</w:t>
      </w:r>
      <w:r w:rsidR="00B40504" w:rsidRPr="00465E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заседания:</w:t>
      </w:r>
    </w:p>
    <w:p w:rsidR="00B40504" w:rsidRPr="00465EC2" w:rsidRDefault="00B40504" w:rsidP="00B405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1D57" w:rsidRPr="00465EC2" w:rsidRDefault="00AE2338" w:rsidP="00465EC2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46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по первому вопросу</w:t>
      </w:r>
      <w:r w:rsidR="00B40504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выступила </w:t>
      </w:r>
      <w:r w:rsidR="00411D57"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Н.Н., руководитель ШМО</w:t>
      </w:r>
      <w:r w:rsidR="00B40504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Она подробно познакомила с нормативными документами по</w:t>
      </w:r>
      <w:r w:rsidR="00411D57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gramStart"/>
      <w:r w:rsidR="00411D57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Новому </w:t>
      </w:r>
      <w:r w:rsidR="00B40504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ФГОС</w:t>
      </w:r>
      <w:proofErr w:type="gramEnd"/>
      <w:r w:rsidR="00411D57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третьего по</w:t>
      </w:r>
      <w:r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коления: изменения стандартов. </w:t>
      </w:r>
      <w:r w:rsidR="0025785D"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hyperlink r:id="rId5" w:history="1">
        <w:r w:rsidR="0025785D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 </w:t>
        </w:r>
        <w:r w:rsidR="00411D57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Приказ </w:t>
        </w:r>
        <w:proofErr w:type="spellStart"/>
        <w:r w:rsidR="00411D57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Минобрнауки</w:t>
        </w:r>
        <w:proofErr w:type="spellEnd"/>
        <w:r w:rsidR="00411D57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 России от 31.05.2021 № 287 "Об утверждении</w:t>
        </w:r>
        <w:r w:rsidR="0025785D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 </w:t>
        </w:r>
        <w:r w:rsidR="00411D57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федерального образовательного стандарта основного </w:t>
        </w:r>
        <w:proofErr w:type="spellStart"/>
        <w:r w:rsidR="00411D57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общегообразования</w:t>
        </w:r>
        <w:proofErr w:type="spellEnd"/>
        <w:r w:rsidR="00411D57" w:rsidRPr="00465EC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"</w:t>
        </w:r>
      </w:hyperlink>
      <w:r w:rsidR="00411D57" w:rsidRPr="00465EC2">
        <w:rPr>
          <w:rFonts w:ascii="Times New Roman" w:hAnsi="Times New Roman" w:cs="Times New Roman"/>
          <w:sz w:val="24"/>
          <w:szCs w:val="24"/>
        </w:rPr>
        <w:t>)</w:t>
      </w: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56B94" w:rsidRPr="00465EC2" w:rsidRDefault="00261BFB" w:rsidP="00465E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326705" w:rsidRPr="00465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C2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Pr="00465EC2">
        <w:rPr>
          <w:rFonts w:ascii="Times New Roman" w:hAnsi="Times New Roman" w:cs="Times New Roman"/>
          <w:b/>
          <w:bCs/>
          <w:sz w:val="24"/>
          <w:szCs w:val="24"/>
        </w:rPr>
        <w:t xml:space="preserve"> второму вопросу </w:t>
      </w:r>
      <w:r w:rsidR="00321446" w:rsidRPr="00465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Родченко Р.Ю., учителя математики, которая  выступила с докладом по своей методической теме</w:t>
      </w:r>
      <w:r w:rsidRPr="00465EC2">
        <w:rPr>
          <w:rFonts w:ascii="Times New Roman" w:hAnsi="Times New Roman" w:cs="Times New Roman"/>
          <w:sz w:val="24"/>
          <w:szCs w:val="24"/>
        </w:rPr>
        <w:t xml:space="preserve"> «Самостоятельные  работы на уроках математики»</w:t>
      </w:r>
      <w:r w:rsidR="00321446" w:rsidRPr="00465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65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Жукову Н.Ю</w:t>
      </w:r>
      <w:r w:rsidRPr="00465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познакомила с результатами своей работы по теме «</w:t>
      </w:r>
      <w:r w:rsidRPr="00465EC2">
        <w:rPr>
          <w:rFonts w:ascii="Times New Roman" w:hAnsi="Times New Roman" w:cs="Times New Roman"/>
          <w:sz w:val="24"/>
          <w:szCs w:val="24"/>
        </w:rPr>
        <w:t>Использование новых технологий на уроках физкультуры».</w:t>
      </w:r>
    </w:p>
    <w:p w:rsidR="00261BFB" w:rsidRPr="00465EC2" w:rsidRDefault="00261BFB" w:rsidP="00465EC2">
      <w:pPr>
        <w:jc w:val="both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b/>
          <w:sz w:val="24"/>
          <w:szCs w:val="24"/>
        </w:rPr>
        <w:t>Слушали: по третьему вопросу</w:t>
      </w:r>
      <w:r w:rsidR="00465EC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65EC2">
        <w:rPr>
          <w:rFonts w:ascii="Times New Roman" w:hAnsi="Times New Roman" w:cs="Times New Roman"/>
          <w:sz w:val="24"/>
          <w:szCs w:val="24"/>
        </w:rPr>
        <w:t>О процедуре проведения ЕГЭ</w:t>
      </w:r>
      <w:r w:rsidR="00465EC2">
        <w:rPr>
          <w:rFonts w:ascii="Times New Roman" w:hAnsi="Times New Roman" w:cs="Times New Roman"/>
          <w:sz w:val="24"/>
          <w:szCs w:val="24"/>
        </w:rPr>
        <w:t>» с</w:t>
      </w:r>
      <w:r w:rsidRPr="00465EC2">
        <w:rPr>
          <w:rFonts w:ascii="Times New Roman" w:hAnsi="Times New Roman" w:cs="Times New Roman"/>
          <w:sz w:val="24"/>
          <w:szCs w:val="24"/>
        </w:rPr>
        <w:t xml:space="preserve"> информацией, по данному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вопросу,  выступил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 руководитель  ШМО</w:t>
      </w:r>
      <w:r w:rsidR="00465EC2">
        <w:rPr>
          <w:rFonts w:ascii="Times New Roman" w:hAnsi="Times New Roman" w:cs="Times New Roman"/>
          <w:sz w:val="24"/>
          <w:szCs w:val="24"/>
        </w:rPr>
        <w:t xml:space="preserve"> </w:t>
      </w:r>
      <w:r w:rsidRPr="00465EC2">
        <w:rPr>
          <w:rFonts w:ascii="Times New Roman" w:hAnsi="Times New Roman" w:cs="Times New Roman"/>
          <w:sz w:val="24"/>
          <w:szCs w:val="24"/>
        </w:rPr>
        <w:t xml:space="preserve">Шевцова Н.Н..  Она </w:t>
      </w:r>
      <w:r w:rsidR="009019BC" w:rsidRPr="00465EC2">
        <w:rPr>
          <w:rFonts w:ascii="Times New Roman" w:hAnsi="Times New Roman" w:cs="Times New Roman"/>
          <w:sz w:val="24"/>
          <w:szCs w:val="24"/>
        </w:rPr>
        <w:t xml:space="preserve">познакомила с изменениями </w:t>
      </w:r>
      <w:r w:rsidRPr="00465EC2">
        <w:rPr>
          <w:rFonts w:ascii="Times New Roman" w:hAnsi="Times New Roman" w:cs="Times New Roman"/>
          <w:sz w:val="24"/>
          <w:szCs w:val="24"/>
        </w:rPr>
        <w:t xml:space="preserve">в процедуре проведения ЕГЭ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и  ОГЭ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 по сравнению с прошлым годом. Нарушителей процедуры проведения экзамена среди наших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выпускников  не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было, но говорить об этом необходимо и с выпускниками и с их родителями. Психологически детей к экзаменам тоже необходимо готовить, учить их рационально использовать время при выполнении экзаменационной работы.</w:t>
      </w:r>
    </w:p>
    <w:p w:rsidR="009019BC" w:rsidRPr="00465EC2" w:rsidRDefault="00261BFB" w:rsidP="00261BFB">
      <w:pPr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9019BC" w:rsidRPr="00465EC2">
        <w:rPr>
          <w:rFonts w:ascii="Times New Roman" w:hAnsi="Times New Roman" w:cs="Times New Roman"/>
          <w:b/>
          <w:sz w:val="24"/>
          <w:szCs w:val="24"/>
        </w:rPr>
        <w:t xml:space="preserve">: по четвертому </w:t>
      </w:r>
      <w:proofErr w:type="gramStart"/>
      <w:r w:rsidR="009019BC" w:rsidRPr="00465EC2">
        <w:rPr>
          <w:rFonts w:ascii="Times New Roman" w:hAnsi="Times New Roman" w:cs="Times New Roman"/>
          <w:b/>
          <w:sz w:val="24"/>
          <w:szCs w:val="24"/>
        </w:rPr>
        <w:t>вопросу  «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>Анализ результатов пробных ЕГЭ и О</w:t>
      </w:r>
      <w:r w:rsidR="009019BC" w:rsidRPr="00465EC2">
        <w:rPr>
          <w:rFonts w:ascii="Times New Roman" w:hAnsi="Times New Roman" w:cs="Times New Roman"/>
          <w:sz w:val="24"/>
          <w:szCs w:val="24"/>
        </w:rPr>
        <w:t>ГЭ. По данному вопросу выступили</w:t>
      </w:r>
      <w:r w:rsidR="00465EC2">
        <w:rPr>
          <w:rFonts w:ascii="Times New Roman" w:hAnsi="Times New Roman" w:cs="Times New Roman"/>
          <w:sz w:val="24"/>
          <w:szCs w:val="24"/>
        </w:rPr>
        <w:t>:</w:t>
      </w:r>
    </w:p>
    <w:p w:rsidR="00261BFB" w:rsidRPr="00465EC2" w:rsidRDefault="009019BC" w:rsidP="00261BFB">
      <w:pPr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 xml:space="preserve">- </w:t>
      </w:r>
      <w:r w:rsidR="00261BFB" w:rsidRPr="00465EC2">
        <w:rPr>
          <w:rFonts w:ascii="Times New Roman" w:hAnsi="Times New Roman" w:cs="Times New Roman"/>
          <w:sz w:val="24"/>
          <w:szCs w:val="24"/>
        </w:rPr>
        <w:t xml:space="preserve"> Ма</w:t>
      </w:r>
      <w:r w:rsidRPr="00465EC2">
        <w:rPr>
          <w:rFonts w:ascii="Times New Roman" w:hAnsi="Times New Roman" w:cs="Times New Roman"/>
          <w:sz w:val="24"/>
          <w:szCs w:val="24"/>
        </w:rPr>
        <w:t>куха Т.Г.</w:t>
      </w:r>
      <w:r w:rsidR="00261BFB" w:rsidRPr="00465EC2">
        <w:rPr>
          <w:rFonts w:ascii="Times New Roman" w:hAnsi="Times New Roman" w:cs="Times New Roman"/>
          <w:sz w:val="24"/>
          <w:szCs w:val="24"/>
        </w:rPr>
        <w:t xml:space="preserve">, которая провела анализ результатов пробного тестирования по математике в </w:t>
      </w:r>
      <w:r w:rsidRPr="00465EC2">
        <w:rPr>
          <w:rFonts w:ascii="Times New Roman" w:hAnsi="Times New Roman" w:cs="Times New Roman"/>
          <w:sz w:val="24"/>
          <w:szCs w:val="24"/>
        </w:rPr>
        <w:t xml:space="preserve">9, </w:t>
      </w:r>
      <w:r w:rsidR="00261BFB" w:rsidRPr="00465EC2">
        <w:rPr>
          <w:rFonts w:ascii="Times New Roman" w:hAnsi="Times New Roman" w:cs="Times New Roman"/>
          <w:sz w:val="24"/>
          <w:szCs w:val="24"/>
        </w:rPr>
        <w:t>11 класс</w:t>
      </w:r>
      <w:r w:rsidRPr="00465EC2">
        <w:rPr>
          <w:rFonts w:ascii="Times New Roman" w:hAnsi="Times New Roman" w:cs="Times New Roman"/>
          <w:sz w:val="24"/>
          <w:szCs w:val="24"/>
        </w:rPr>
        <w:t>ах</w:t>
      </w:r>
      <w:r w:rsidR="00261BFB" w:rsidRPr="00465EC2">
        <w:rPr>
          <w:rFonts w:ascii="Times New Roman" w:hAnsi="Times New Roman" w:cs="Times New Roman"/>
          <w:sz w:val="24"/>
          <w:szCs w:val="24"/>
        </w:rPr>
        <w:t>.</w:t>
      </w:r>
    </w:p>
    <w:p w:rsidR="009019BC" w:rsidRPr="00465EC2" w:rsidRDefault="009019BC" w:rsidP="009019B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пробного экзамена по математике в 9 </w:t>
      </w:r>
      <w:proofErr w:type="gramStart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показали</w:t>
      </w:r>
      <w:proofErr w:type="gramEnd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 у</w:t>
      </w:r>
      <w:r w:rsidRPr="00465EC2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обучающихся, принявших участие в пробном экзамене, находится </w:t>
      </w:r>
      <w:r w:rsidRPr="00465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низком уровне</w:t>
      </w: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. «5»- 0,</w:t>
      </w: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«4»-1,</w:t>
      </w: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«3»- </w:t>
      </w:r>
      <w:proofErr w:type="gram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2,  «</w:t>
      </w:r>
      <w:proofErr w:type="gram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2»- 5. Очень слабо выполняются задания,  связанные с умением выполнять вычисления и преобразования  алгебраических выражений, решать </w:t>
      </w: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уравнения, неравенства и их системы. Ошибки связаны с тем, что учащиеся не владеют важнейшими элементарными умениями, безусловно, являющимися опорными для дальнейшего изучения курса математики и смежных дисциплин. Это, прежде всего, элементарные действия с алгебраическими дробями; применение формул сокращенного умножения, свойства квадратных </w:t>
      </w:r>
      <w:proofErr w:type="gram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корней;  работа</w:t>
      </w:r>
      <w:proofErr w:type="gram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графиками функций (№ 2; 3; 4; 5; 8); № 12;14;18 – геометрия. Теоретическое содержание курса геометрии во многом усваивается формально, поэтому учащиеся не могут применить изученное в ситуации, которая отличается от стандартной.  Результаты выполнения второй части работы выявили проблему, связанную с необходимостью специальной подготовки части школьников к выполнению заданий высокого уровня сложности, выделить вопросы, которые необходимо специально рассмотреть со школьниками, проявляющими интерес к изучению математики на повышенном уровне, а также учесть при планировании консультаций. </w:t>
      </w:r>
    </w:p>
    <w:p w:rsidR="009019BC" w:rsidRPr="00465EC2" w:rsidRDefault="009019BC" w:rsidP="009019B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9BC" w:rsidRPr="00465EC2" w:rsidRDefault="009019BC" w:rsidP="009019B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пробного </w:t>
      </w:r>
      <w:proofErr w:type="gram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экзамена  учащихся</w:t>
      </w:r>
      <w:proofErr w:type="gram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класса ( всего 5 человек. 4 человека сдают ЕГЭ по математике на базовом уровне, 1 (Гусева Дарья) – на профильном) показали следующее: успеваемость – 100%            качество знаний –75%, средний балл – 4,0. </w:t>
      </w:r>
      <w:proofErr w:type="gram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Это  свидетельствует</w:t>
      </w:r>
      <w:proofErr w:type="gram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участников экзамена базовых математических компетенций, необходимых для повседневной  жизни. Эти задания включали в себя следующее предметное содержание: действия с целыми, рациональными числами; нахождения процентов от числа; табличное и графическое представление данных – чтение диаграмм и применение математических методов для решения содержательных задач из практики, чтение графика функции. В список задач с высоким показателем успешности не попали задания с предметным содержанием курсов алгебры и начал математического анализа старшей школы и </w:t>
      </w:r>
      <w:proofErr w:type="gram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курса  геометрии</w:t>
      </w:r>
      <w:proofErr w:type="gram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(планиметрия).</w:t>
      </w:r>
    </w:p>
    <w:p w:rsidR="009019BC" w:rsidRPr="00465EC2" w:rsidRDefault="009019BC" w:rsidP="009019B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9BC" w:rsidRPr="00465EC2" w:rsidRDefault="009019BC" w:rsidP="009019BC">
      <w:pPr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465EC2">
        <w:rPr>
          <w:rFonts w:ascii="Times New Roman" w:hAnsi="Times New Roman" w:cs="Times New Roman"/>
          <w:sz w:val="24"/>
          <w:szCs w:val="24"/>
        </w:rPr>
        <w:t xml:space="preserve">     -  </w:t>
      </w:r>
      <w:r w:rsidRPr="00465EC2">
        <w:rPr>
          <w:rFonts w:ascii="Times New Roman" w:hAnsi="Times New Roman" w:cs="Times New Roman"/>
          <w:sz w:val="24"/>
          <w:szCs w:val="24"/>
        </w:rPr>
        <w:t>Светличная М.И.</w:t>
      </w:r>
      <w:r w:rsidRPr="00465EC2">
        <w:rPr>
          <w:rFonts w:ascii="Times New Roman" w:hAnsi="Times New Roman" w:cs="Times New Roman"/>
          <w:sz w:val="24"/>
          <w:szCs w:val="24"/>
        </w:rPr>
        <w:t xml:space="preserve">, которая провела анализ результатов пробного тестирования по </w:t>
      </w:r>
      <w:r w:rsidRPr="00465EC2">
        <w:rPr>
          <w:rFonts w:ascii="Times New Roman" w:hAnsi="Times New Roman" w:cs="Times New Roman"/>
          <w:sz w:val="24"/>
          <w:szCs w:val="24"/>
        </w:rPr>
        <w:t>географии</w:t>
      </w:r>
      <w:r w:rsidRPr="00465EC2">
        <w:rPr>
          <w:rFonts w:ascii="Times New Roman" w:hAnsi="Times New Roman" w:cs="Times New Roman"/>
          <w:sz w:val="24"/>
          <w:szCs w:val="24"/>
        </w:rPr>
        <w:t xml:space="preserve"> в 9 класс</w:t>
      </w:r>
      <w:r w:rsidRPr="00465EC2">
        <w:rPr>
          <w:rFonts w:ascii="Times New Roman" w:hAnsi="Times New Roman" w:cs="Times New Roman"/>
          <w:sz w:val="24"/>
          <w:szCs w:val="24"/>
        </w:rPr>
        <w:t>е.</w:t>
      </w:r>
    </w:p>
    <w:p w:rsidR="009019BC" w:rsidRPr="00465EC2" w:rsidRDefault="009019BC" w:rsidP="009019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 xml:space="preserve">    В ходе проверки установлено, что по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результатам  пробного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ОГЭ  по географии  не все учащиеся справились с работой - успеваемость 25%. Качество знаний по предмету очень низкое – 0%. Средний балл по географии составил – 2,3. Анализируя характер ошибок, допущенных учащимися, можно сделать вывод о том, что больше всего затруднений вызвали задания по работе с географической картой. 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Сложными  оказались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  для  ребят  задания  с  приведёнными  текстам,  не умеют определять профили.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Почти  все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  учащиеся  допустили  ошибки  при  определении  страны  по  краткому  описанию. 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Отсюда  напрашивается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  вывод,  что  обучающиеся  слабо  знают политическую карту. Учащиеся во время выполнения заданий показали, что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не  умеют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r w:rsidRPr="00465EC2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465EC2">
        <w:rPr>
          <w:rFonts w:ascii="Times New Roman" w:hAnsi="Times New Roman" w:cs="Times New Roman"/>
          <w:sz w:val="24"/>
          <w:szCs w:val="24"/>
        </w:rPr>
        <w:t xml:space="preserve"> - следственные связи,  плохо используют карту, не умеют устанавливать пространственные связи.</w:t>
      </w:r>
    </w:p>
    <w:p w:rsidR="009019BC" w:rsidRPr="00465EC2" w:rsidRDefault="009019BC" w:rsidP="009019BC">
      <w:pPr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   </w:t>
      </w:r>
      <w:r w:rsidRPr="00465EC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465E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19BC" w:rsidRPr="00465EC2" w:rsidRDefault="009019BC" w:rsidP="009019BC">
      <w:pPr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 xml:space="preserve"> -  </w:t>
      </w:r>
      <w:r w:rsidRPr="00465EC2">
        <w:rPr>
          <w:rFonts w:ascii="Times New Roman" w:hAnsi="Times New Roman" w:cs="Times New Roman"/>
          <w:sz w:val="24"/>
          <w:szCs w:val="24"/>
        </w:rPr>
        <w:t>Гладышеву А.П.</w:t>
      </w:r>
      <w:r w:rsidRPr="00465EC2">
        <w:rPr>
          <w:rFonts w:ascii="Times New Roman" w:hAnsi="Times New Roman" w:cs="Times New Roman"/>
          <w:sz w:val="24"/>
          <w:szCs w:val="24"/>
        </w:rPr>
        <w:t xml:space="preserve">, которая провела анализ результатов пробного тестирования по </w:t>
      </w:r>
      <w:r w:rsidRPr="00465EC2">
        <w:rPr>
          <w:rFonts w:ascii="Times New Roman" w:hAnsi="Times New Roman" w:cs="Times New Roman"/>
          <w:sz w:val="24"/>
          <w:szCs w:val="24"/>
        </w:rPr>
        <w:t>биологии</w:t>
      </w:r>
      <w:r w:rsidRPr="00465EC2">
        <w:rPr>
          <w:rFonts w:ascii="Times New Roman" w:hAnsi="Times New Roman" w:cs="Times New Roman"/>
          <w:sz w:val="24"/>
          <w:szCs w:val="24"/>
        </w:rPr>
        <w:t xml:space="preserve"> в 9 классе.</w:t>
      </w:r>
    </w:p>
    <w:p w:rsidR="009019BC" w:rsidRPr="00465EC2" w:rsidRDefault="009019BC" w:rsidP="009019BC">
      <w:pPr>
        <w:shd w:val="clear" w:color="auto" w:fill="FFFFFF"/>
        <w:spacing w:before="303" w:after="36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проверки установлено, что по </w:t>
      </w:r>
      <w:proofErr w:type="gramStart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  пробного</w:t>
      </w:r>
      <w:proofErr w:type="gramEnd"/>
      <w:r w:rsidRPr="0046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  по биологии  все учащиеся справились с работой - успеваемость 100%. Качество знаний по предмету низкое – 20%. Средний балл по биологии составил – 3,2. Анализируя характер ошибок, допущенных учащимися, больше всего вызвали затруднения следующие темы: «Строение клетки», «Системы и органы человека», «Органические вещества клетки», «Дыхательная система человека».</w:t>
      </w:r>
    </w:p>
    <w:p w:rsidR="00156B94" w:rsidRDefault="00156B94" w:rsidP="00465EC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</w:p>
    <w:p w:rsidR="00465EC2" w:rsidRPr="00465EC2" w:rsidRDefault="00465EC2" w:rsidP="00465EC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FB" w:rsidRDefault="00261BFB" w:rsidP="00261BFB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Изучить нормативные документы по «</w:t>
      </w:r>
      <w:proofErr w:type="gramStart"/>
      <w:r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Новому  ФГОС</w:t>
      </w:r>
      <w:proofErr w:type="gramEnd"/>
      <w:r w:rsidRPr="00465E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третьего поколения: изменения стандартов.</w:t>
      </w:r>
    </w:p>
    <w:p w:rsidR="00465EC2" w:rsidRPr="00465EC2" w:rsidRDefault="00465EC2" w:rsidP="00465EC2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1BFB" w:rsidRPr="00465EC2" w:rsidRDefault="00261BFB" w:rsidP="00261B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методическим темам.</w:t>
      </w:r>
    </w:p>
    <w:p w:rsidR="009019BC" w:rsidRDefault="009019BC" w:rsidP="009019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предметникам  проводить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 разъяснительную работу по  соблюдению требований процедуры ГИА учащимися и донести её положения до родителей.</w:t>
      </w:r>
    </w:p>
    <w:p w:rsidR="00465EC2" w:rsidRPr="00465EC2" w:rsidRDefault="00465EC2" w:rsidP="00465EC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9BC" w:rsidRDefault="009019BC" w:rsidP="009019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>Принять к сведению информацию о результатах пробных репетиционных экзаменов по математике</w:t>
      </w:r>
      <w:r w:rsidRPr="00465EC2">
        <w:rPr>
          <w:rFonts w:ascii="Times New Roman" w:hAnsi="Times New Roman" w:cs="Times New Roman"/>
          <w:sz w:val="24"/>
          <w:szCs w:val="24"/>
        </w:rPr>
        <w:t xml:space="preserve">, географии,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465E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65EC2">
        <w:rPr>
          <w:rFonts w:ascii="Times New Roman" w:hAnsi="Times New Roman" w:cs="Times New Roman"/>
          <w:sz w:val="24"/>
          <w:szCs w:val="24"/>
        </w:rPr>
        <w:t xml:space="preserve"> 9 и 11 классах.</w:t>
      </w:r>
    </w:p>
    <w:p w:rsidR="00465EC2" w:rsidRPr="00465EC2" w:rsidRDefault="00465EC2" w:rsidP="00465E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5EC2" w:rsidRPr="00465EC2" w:rsidRDefault="00465EC2" w:rsidP="00465EC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9BC" w:rsidRPr="00465EC2" w:rsidRDefault="009019BC" w:rsidP="009019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EC2">
        <w:rPr>
          <w:rFonts w:ascii="Times New Roman" w:hAnsi="Times New Roman" w:cs="Times New Roman"/>
          <w:sz w:val="24"/>
          <w:szCs w:val="24"/>
        </w:rPr>
        <w:t>Учителю математики</w:t>
      </w:r>
      <w:r w:rsidRPr="00465EC2">
        <w:rPr>
          <w:rFonts w:ascii="Times New Roman" w:hAnsi="Times New Roman" w:cs="Times New Roman"/>
          <w:sz w:val="24"/>
          <w:szCs w:val="24"/>
        </w:rPr>
        <w:t>, географии, биологии</w:t>
      </w:r>
      <w:r w:rsidRPr="00465EC2">
        <w:rPr>
          <w:rFonts w:ascii="Times New Roman" w:hAnsi="Times New Roman" w:cs="Times New Roman"/>
          <w:sz w:val="24"/>
          <w:szCs w:val="24"/>
        </w:rPr>
        <w:t xml:space="preserve"> при подготовке к </w:t>
      </w:r>
      <w:r w:rsidRPr="00465EC2">
        <w:rPr>
          <w:rFonts w:ascii="Times New Roman" w:hAnsi="Times New Roman" w:cs="Times New Roman"/>
          <w:sz w:val="24"/>
          <w:szCs w:val="24"/>
        </w:rPr>
        <w:t xml:space="preserve">ЕГЭ и </w:t>
      </w:r>
      <w:r w:rsidRPr="00465EC2">
        <w:rPr>
          <w:rFonts w:ascii="Times New Roman" w:hAnsi="Times New Roman" w:cs="Times New Roman"/>
          <w:sz w:val="24"/>
          <w:szCs w:val="24"/>
        </w:rPr>
        <w:t xml:space="preserve">ОГЭ особое внимание обратить </w:t>
      </w:r>
      <w:proofErr w:type="gramStart"/>
      <w:r w:rsidRPr="00465EC2">
        <w:rPr>
          <w:rFonts w:ascii="Times New Roman" w:hAnsi="Times New Roman" w:cs="Times New Roman"/>
          <w:sz w:val="24"/>
          <w:szCs w:val="24"/>
        </w:rPr>
        <w:t>на  задания</w:t>
      </w:r>
      <w:proofErr w:type="gramEnd"/>
      <w:r w:rsidR="00465EC2" w:rsidRPr="00465EC2">
        <w:rPr>
          <w:rFonts w:ascii="Times New Roman" w:hAnsi="Times New Roman" w:cs="Times New Roman"/>
          <w:sz w:val="24"/>
          <w:szCs w:val="24"/>
        </w:rPr>
        <w:t>, которы</w:t>
      </w:r>
      <w:r w:rsidR="00465EC2">
        <w:rPr>
          <w:rFonts w:ascii="Times New Roman" w:hAnsi="Times New Roman" w:cs="Times New Roman"/>
          <w:sz w:val="24"/>
          <w:szCs w:val="24"/>
        </w:rPr>
        <w:t>е</w:t>
      </w:r>
      <w:r w:rsidR="00465EC2" w:rsidRPr="00465EC2">
        <w:rPr>
          <w:rFonts w:ascii="Times New Roman" w:hAnsi="Times New Roman" w:cs="Times New Roman"/>
          <w:sz w:val="24"/>
          <w:szCs w:val="24"/>
        </w:rPr>
        <w:t xml:space="preserve"> вызывают наибольшие затруднения у учащихся</w:t>
      </w:r>
      <w:r w:rsidRPr="00465EC2">
        <w:rPr>
          <w:rFonts w:ascii="Times New Roman" w:hAnsi="Times New Roman" w:cs="Times New Roman"/>
          <w:sz w:val="24"/>
          <w:szCs w:val="24"/>
        </w:rPr>
        <w:t>.</w:t>
      </w:r>
    </w:p>
    <w:p w:rsidR="009019BC" w:rsidRPr="00465EC2" w:rsidRDefault="009019BC" w:rsidP="009019BC">
      <w:pPr>
        <w:rPr>
          <w:rFonts w:ascii="Times New Roman" w:hAnsi="Times New Roman" w:cs="Times New Roman"/>
          <w:b/>
          <w:sz w:val="24"/>
          <w:szCs w:val="24"/>
        </w:rPr>
      </w:pP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94" w:rsidRPr="00465EC2" w:rsidRDefault="00156B94" w:rsidP="0015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94" w:rsidRPr="00465EC2" w:rsidRDefault="00156B94" w:rsidP="00465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ШМО ____________/</w:t>
      </w:r>
      <w:proofErr w:type="spellStart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Н.Н.Шевцова</w:t>
      </w:r>
      <w:proofErr w:type="spellEnd"/>
      <w:r w:rsidRPr="00465EC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</w:p>
    <w:sectPr w:rsidR="00156B94" w:rsidRPr="0046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06C"/>
    <w:multiLevelType w:val="multilevel"/>
    <w:tmpl w:val="6AF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B3C2F"/>
    <w:multiLevelType w:val="multilevel"/>
    <w:tmpl w:val="4890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8762A"/>
    <w:multiLevelType w:val="hybridMultilevel"/>
    <w:tmpl w:val="B05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73A1"/>
    <w:multiLevelType w:val="multilevel"/>
    <w:tmpl w:val="6B60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7704"/>
    <w:multiLevelType w:val="multilevel"/>
    <w:tmpl w:val="6B6A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57C3"/>
    <w:multiLevelType w:val="multilevel"/>
    <w:tmpl w:val="5DCC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534D6"/>
    <w:multiLevelType w:val="hybridMultilevel"/>
    <w:tmpl w:val="4F5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4BA1"/>
    <w:multiLevelType w:val="multilevel"/>
    <w:tmpl w:val="454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0034B"/>
    <w:multiLevelType w:val="multilevel"/>
    <w:tmpl w:val="2344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E2E75"/>
    <w:multiLevelType w:val="multilevel"/>
    <w:tmpl w:val="F8C6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A0D04"/>
    <w:multiLevelType w:val="multilevel"/>
    <w:tmpl w:val="12E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B26CD"/>
    <w:multiLevelType w:val="multilevel"/>
    <w:tmpl w:val="99B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80075"/>
    <w:multiLevelType w:val="multilevel"/>
    <w:tmpl w:val="583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21FFD"/>
    <w:multiLevelType w:val="hybridMultilevel"/>
    <w:tmpl w:val="B966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30A4F"/>
    <w:multiLevelType w:val="multilevel"/>
    <w:tmpl w:val="47C0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8C"/>
    <w:rsid w:val="00156B94"/>
    <w:rsid w:val="00183327"/>
    <w:rsid w:val="0025785D"/>
    <w:rsid w:val="00261BFB"/>
    <w:rsid w:val="00321446"/>
    <w:rsid w:val="00326705"/>
    <w:rsid w:val="00411D57"/>
    <w:rsid w:val="00465EC2"/>
    <w:rsid w:val="005707D1"/>
    <w:rsid w:val="005F0F9C"/>
    <w:rsid w:val="00671D76"/>
    <w:rsid w:val="007F02E5"/>
    <w:rsid w:val="00826A76"/>
    <w:rsid w:val="0085318C"/>
    <w:rsid w:val="009019BC"/>
    <w:rsid w:val="009506FD"/>
    <w:rsid w:val="00A41366"/>
    <w:rsid w:val="00AE2338"/>
    <w:rsid w:val="00B40504"/>
    <w:rsid w:val="00C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085A"/>
  <w15:chartTrackingRefBased/>
  <w15:docId w15:val="{CAEFEDBF-BBF1-4BC2-A4DF-0BEF75E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B9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D7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1D57"/>
    <w:rPr>
      <w:color w:val="0000FF"/>
      <w:u w:val="single"/>
    </w:rPr>
  </w:style>
  <w:style w:type="paragraph" w:styleId="a6">
    <w:name w:val="No Spacing"/>
    <w:qFormat/>
    <w:rsid w:val="0025785D"/>
    <w:pPr>
      <w:spacing w:after="0" w:line="240" w:lineRule="auto"/>
    </w:pPr>
  </w:style>
  <w:style w:type="table" w:styleId="a7">
    <w:name w:val="Table Grid"/>
    <w:basedOn w:val="a1"/>
    <w:uiPriority w:val="59"/>
    <w:rsid w:val="00261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8-6kc3bfr2e.xn--80acgfbsl1azdqr.xn--p1ai/upload/sc48_new/files/c3/e3/c3e3b0eaee575758c4988f7e872c4cd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2022-06-10T12:01:00Z</dcterms:created>
  <dcterms:modified xsi:type="dcterms:W3CDTF">2022-08-10T07:46:00Z</dcterms:modified>
</cp:coreProperties>
</file>